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7A" w:rsidRDefault="0038637A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Dear Reviewer,</w:t>
      </w:r>
    </w:p>
    <w:p w:rsidR="0038637A" w:rsidRDefault="0038637A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</w:p>
    <w:p w:rsidR="00633EAB" w:rsidRPr="00633EAB" w:rsidRDefault="00633EAB" w:rsidP="00633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633EAB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According to remarks, </w:t>
      </w:r>
      <w:r w:rsidR="00512685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we</w:t>
      </w:r>
      <w:r w:rsidRPr="00633EAB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 corrected all mistakes and added necessary comments to the manuscript carefully. </w:t>
      </w:r>
    </w:p>
    <w:p w:rsidR="00633EAB" w:rsidRPr="00633EAB" w:rsidRDefault="00633EAB" w:rsidP="00633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633EAB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Thank </w:t>
      </w:r>
      <w:r w:rsidR="00512685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you for your time and patience.</w:t>
      </w:r>
    </w:p>
    <w:p w:rsidR="0038637A" w:rsidRDefault="0038637A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</w:p>
    <w:p w:rsidR="001C226B" w:rsidRDefault="001C226B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Your faithfully,</w:t>
      </w:r>
    </w:p>
    <w:p w:rsidR="001C226B" w:rsidRDefault="001C226B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</w:p>
    <w:p w:rsidR="001C226B" w:rsidRDefault="001C226B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Authors</w:t>
      </w:r>
    </w:p>
    <w:p w:rsidR="001C226B" w:rsidRDefault="001C226B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</w:p>
    <w:p w:rsidR="001C226B" w:rsidRDefault="001C226B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</w:p>
    <w:p w:rsidR="001C226B" w:rsidRDefault="001C226B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</w:p>
    <w:p w:rsidR="001C226B" w:rsidRDefault="001C226B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</w:p>
    <w:p w:rsidR="001C226B" w:rsidRDefault="001C226B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 </w:t>
      </w:r>
    </w:p>
    <w:p w:rsidR="001C226B" w:rsidRDefault="001C226B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</w:p>
    <w:p w:rsidR="00512685" w:rsidRPr="00DD2732" w:rsidRDefault="00512685" w:rsidP="00512685">
      <w:pPr>
        <w:jc w:val="both"/>
        <w:rPr>
          <w:rFonts w:eastAsia="Calibri"/>
          <w:lang w:val="en-US"/>
        </w:rPr>
      </w:pPr>
      <w:r w:rsidRPr="00DD2732">
        <w:rPr>
          <w:rFonts w:eastAsia="Calibri"/>
          <w:lang w:val="en-US"/>
        </w:rPr>
        <w:t>Authors’ answers: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Reviewer A: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Low-phonon </w:t>
      </w:r>
      <w:proofErr w:type="spellStart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tellurite</w:t>
      </w:r>
      <w:proofErr w:type="spellEnd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 glass co-doped with Tm3+/Ho3+ ions 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By </w:t>
      </w:r>
      <w:proofErr w:type="spellStart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Żmojda</w:t>
      </w:r>
      <w:proofErr w:type="spellEnd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 et. al.</w:t>
      </w:r>
    </w:p>
    <w:p w:rsid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Referee report: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There are some improper terms used for description of physical properties of analyzed glasses, e.g.: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?in the structure of thulium ? ? may be subset, ?glasses are attractive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features? ? may be matrices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?Low phonon energy in </w:t>
      </w:r>
      <w:proofErr w:type="spellStart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tellurite</w:t>
      </w:r>
      <w:proofErr w:type="spellEnd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 glasses (?750cm-1), has important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advantages..? Does phonon energy has advantage over other glasses? May be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this glass with low phonon energy has advantage over?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?telluride glasses? or </w:t>
      </w:r>
      <w:proofErr w:type="spellStart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tellurite</w:t>
      </w:r>
      <w:proofErr w:type="spellEnd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 glasses?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?telluride glasses are attractive features? ? may be </w:t>
      </w:r>
      <w:proofErr w:type="spellStart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tellurite</w:t>
      </w:r>
      <w:proofErr w:type="spellEnd"/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 glasses are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attractive matrices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All above terms </w:t>
      </w:r>
      <w:r w:rsidR="00B762A5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and suggestions we</w:t>
      </w:r>
      <w:r w:rsidRPr="003A0F58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re corrected in main text.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What does it mean: ?FI-IR? abbreviation? Previously you used FTIR; what does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it mean: DSC, thermal coefficient (expansion?), ?absorption coefficient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spectra? ? absorption spectra or absorption coefficient</w:t>
      </w:r>
    </w:p>
    <w:p w:rsidR="003A0F58" w:rsidRPr="0034124E" w:rsidRDefault="0034124E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</w:pPr>
      <w:r w:rsidRPr="0034124E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The abbreviations and above suggestions were corrected</w:t>
      </w:r>
      <w:r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.</w:t>
      </w:r>
    </w:p>
    <w:p w:rsidR="003A0F58" w:rsidRPr="003A0F58" w:rsidRDefault="003A0F58" w:rsidP="00B762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At which temperature did you measured absorption and photoluminescence</w:t>
      </w:r>
    </w:p>
    <w:p w:rsidR="003A0F58" w:rsidRDefault="003A0F58" w:rsidP="00B762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spectra? </w:t>
      </w:r>
    </w:p>
    <w:p w:rsidR="00B762A5" w:rsidRDefault="00B762A5" w:rsidP="00B762A5">
      <w:pPr>
        <w:tabs>
          <w:tab w:val="left" w:pos="284"/>
        </w:tabs>
        <w:spacing w:after="0"/>
        <w:jc w:val="both"/>
        <w:rPr>
          <w:color w:val="FF0000"/>
          <w:lang w:val="en-GB"/>
        </w:rPr>
      </w:pPr>
      <w:r>
        <w:rPr>
          <w:color w:val="FF0000"/>
          <w:lang w:val="en-GB"/>
        </w:rPr>
        <w:t>A</w:t>
      </w:r>
      <w:r w:rsidR="003A0F58" w:rsidRPr="003A0F58">
        <w:rPr>
          <w:color w:val="FF0000"/>
          <w:lang w:val="en-GB"/>
        </w:rPr>
        <w:t>ll measurements were made in room temperature.</w:t>
      </w:r>
    </w:p>
    <w:p w:rsidR="00B762A5" w:rsidRDefault="003A0F58" w:rsidP="00B762A5">
      <w:pPr>
        <w:tabs>
          <w:tab w:val="left" w:pos="284"/>
        </w:tabs>
        <w:spacing w:after="0"/>
        <w:jc w:val="both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Which is a resolution of the absorption and photoluminescence</w:t>
      </w:r>
      <w:r w:rsidR="00B762A5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 </w:t>
      </w: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measurements? </w:t>
      </w:r>
    </w:p>
    <w:p w:rsidR="003A0F58" w:rsidRPr="003A0F58" w:rsidRDefault="003A0F58" w:rsidP="00B762A5">
      <w:pPr>
        <w:tabs>
          <w:tab w:val="left" w:pos="284"/>
        </w:tabs>
        <w:spacing w:after="0"/>
        <w:jc w:val="both"/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The resolution of absorption </w:t>
      </w:r>
      <w:r w:rsidR="0034124E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an</w:t>
      </w:r>
      <w:r w:rsidRPr="003A0F58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d photoluminescence</w:t>
      </w:r>
      <w:r w:rsidR="0034124E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 </w:t>
      </w:r>
      <w:r w:rsidR="0034124E" w:rsidRPr="003A0F58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measurement</w:t>
      </w:r>
      <w:r w:rsidR="0034124E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s</w:t>
      </w:r>
      <w:r w:rsidRPr="003A0F58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 </w:t>
      </w:r>
      <w:r w:rsidR="00B762A5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was</w:t>
      </w:r>
      <w:r w:rsidRPr="003A0F58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 2nm.</w:t>
      </w:r>
    </w:p>
    <w:p w:rsidR="003A0F58" w:rsidRDefault="003A0F58" w:rsidP="00B762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What does it mean ETU, BET in Fig. 5?</w:t>
      </w:r>
    </w:p>
    <w:p w:rsidR="005F4CD4" w:rsidRPr="003A0F58" w:rsidRDefault="0034124E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</w:pPr>
      <w:r w:rsidRPr="0034124E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A necessary abbreviations were added.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Could you discuss possible up-conversion phenomenon in the glass? Please see</w:t>
      </w:r>
    </w:p>
    <w:p w:rsid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e.g.: Journal of Non-Crystalline Solids 195 (1996) 113-124</w:t>
      </w:r>
    </w:p>
    <w:p w:rsidR="003A0F58" w:rsidRPr="0034124E" w:rsidRDefault="0034124E" w:rsidP="00CF3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</w:pPr>
      <w:r w:rsidRPr="0034124E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In </w:t>
      </w:r>
      <w:r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fabricated</w:t>
      </w:r>
      <w:r w:rsidRPr="0034124E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 </w:t>
      </w:r>
      <w:r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Tm/Ho </w:t>
      </w:r>
      <w:r w:rsidRPr="0034124E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co-doped glasses </w:t>
      </w:r>
      <w:r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the </w:t>
      </w:r>
      <w:r w:rsidRPr="0034124E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up-conversion</w:t>
      </w:r>
      <w:r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 phenomenon was not observed, hence we not </w:t>
      </w:r>
      <w:proofErr w:type="spellStart"/>
      <w:r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analysed</w:t>
      </w:r>
      <w:proofErr w:type="spellEnd"/>
      <w:r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 this. </w:t>
      </w:r>
    </w:p>
    <w:p w:rsidR="00B762A5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The resolution of all figures is not enough. Please correct brackets!</w:t>
      </w:r>
    </w:p>
    <w:p w:rsidR="00B762A5" w:rsidRPr="00B762A5" w:rsidRDefault="00B762A5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</w:pPr>
      <w:r w:rsidRPr="00B762A5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It has been corrected.</w:t>
      </w:r>
    </w:p>
    <w:p w:rsidR="00B762A5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OD-abbreviation is not proper description of the optical density. </w:t>
      </w:r>
    </w:p>
    <w:p w:rsidR="00B762A5" w:rsidRPr="00B762A5" w:rsidRDefault="00B762A5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</w:pPr>
      <w:r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It</w:t>
      </w:r>
      <w:r w:rsidRPr="00B762A5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 </w:t>
      </w:r>
      <w:r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>has been</w:t>
      </w:r>
      <w:r w:rsidRPr="00B762A5">
        <w:rPr>
          <w:rFonts w:asciiTheme="minorHAnsi" w:eastAsia="Times New Roman" w:hAnsiTheme="minorHAnsi" w:cs="Courier New"/>
          <w:iCs w:val="0"/>
          <w:color w:val="FF0000"/>
          <w:sz w:val="20"/>
          <w:szCs w:val="20"/>
          <w:lang w:val="en-US" w:eastAsia="pl-PL"/>
        </w:rPr>
        <w:t xml:space="preserve"> corrected.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English</w:t>
      </w:r>
      <w:r w:rsidR="00B762A5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 xml:space="preserve"> </w:t>
      </w: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should be corrected by native speaker!</w:t>
      </w:r>
    </w:p>
    <w:p w:rsidR="003A0F58" w:rsidRPr="003A0F58" w:rsidRDefault="003A0F58" w:rsidP="003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</w:pPr>
      <w:r w:rsidRPr="003A0F58">
        <w:rPr>
          <w:rFonts w:asciiTheme="minorHAnsi" w:eastAsia="Times New Roman" w:hAnsiTheme="minorHAnsi" w:cs="Courier New"/>
          <w:iCs w:val="0"/>
          <w:sz w:val="20"/>
          <w:szCs w:val="20"/>
          <w:lang w:val="en-US" w:eastAsia="pl-PL"/>
        </w:rPr>
        <w:t>The paper should be corrected before printing according to referee remarks.</w:t>
      </w:r>
    </w:p>
    <w:p w:rsidR="00203723" w:rsidRPr="003A0F58" w:rsidRDefault="00203723">
      <w:pPr>
        <w:rPr>
          <w:rFonts w:asciiTheme="minorHAnsi" w:hAnsiTheme="minorHAnsi"/>
          <w:lang w:val="en-US"/>
        </w:rPr>
      </w:pPr>
    </w:p>
    <w:sectPr w:rsidR="00203723" w:rsidRPr="003A0F58" w:rsidSect="009C10B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A0F58"/>
    <w:rsid w:val="001C226B"/>
    <w:rsid w:val="00203723"/>
    <w:rsid w:val="00302695"/>
    <w:rsid w:val="0034124E"/>
    <w:rsid w:val="0038637A"/>
    <w:rsid w:val="0039249F"/>
    <w:rsid w:val="003A0F58"/>
    <w:rsid w:val="004204A8"/>
    <w:rsid w:val="00501E6A"/>
    <w:rsid w:val="00512685"/>
    <w:rsid w:val="005F4CD4"/>
    <w:rsid w:val="005F6A7C"/>
    <w:rsid w:val="006312ED"/>
    <w:rsid w:val="00633EAB"/>
    <w:rsid w:val="00673505"/>
    <w:rsid w:val="007D6A84"/>
    <w:rsid w:val="008F0E4F"/>
    <w:rsid w:val="009C10BA"/>
    <w:rsid w:val="00B762A5"/>
    <w:rsid w:val="00C101CA"/>
    <w:rsid w:val="00CA4A8F"/>
    <w:rsid w:val="00CF3EB7"/>
    <w:rsid w:val="00F509B6"/>
    <w:rsid w:val="00F6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iCs/>
        <w:sz w:val="19"/>
        <w:szCs w:val="19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0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iCs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0F58"/>
    <w:rPr>
      <w:rFonts w:ascii="Courier New" w:eastAsia="Times New Roman" w:hAnsi="Courier New" w:cs="Courier New"/>
      <w:iCs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</dc:creator>
  <cp:lastModifiedBy>JZ</cp:lastModifiedBy>
  <cp:revision>5</cp:revision>
  <dcterms:created xsi:type="dcterms:W3CDTF">2014-06-11T06:42:00Z</dcterms:created>
  <dcterms:modified xsi:type="dcterms:W3CDTF">2014-06-13T12:11:00Z</dcterms:modified>
</cp:coreProperties>
</file>